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NACGS Privacy Policy</w:t>
      </w:r>
    </w:p>
    <w:p>
      <w:r>
        <w:rPr>
          <w:b/>
          <w:sz w:val="19"/>
        </w:rPr>
        <w:t>Last Updated: September 22, 2026</w:t>
      </w:r>
    </w:p>
    <w:p>
      <w:pPr>
        <w:pStyle w:val="Heading1"/>
        <w:keepNext/>
      </w:pPr>
      <w:r>
        <w:t>1. Overview and Scope</w:t>
      </w:r>
    </w:p>
    <w:p>
      <w:r>
        <w:t>The National Association of Cruise Group Specialists ("NACGS," "we," "us," or "our") is a professional association for travel advisors specializing in group cruise travel. NACGS is operated by Cruise Lot LLC. This Privacy Policy explains how personal information is collected, used, disclosed, and protected when you use the NACGS website and related services.</w:t>
      </w:r>
    </w:p>
    <w:p>
      <w:r>
        <w:t>This policy applies to the NACGS website and features made available through it, including membership accounts, the member directory, resource library, community groups, blog, events, contact forms, and any learning or certification features offered through the site.</w:t>
      </w:r>
    </w:p>
    <w:p>
      <w:r>
        <w:t>NACGS membership may be integrated with My Cruise Marketplace ("MCM"), also operated by Cruise Lot LLC. Activities performed directly on MCM are subject to MCM's own privacy policy. When account or membership information is shared between NACGS and MCM to provide integrated access, the practices described in this policy apply to NACGS's handling of that information.</w:t>
      </w:r>
    </w:p>
    <w:p>
      <w:pPr>
        <w:pStyle w:val="Heading1"/>
        <w:keepNext/>
      </w:pPr>
      <w:r>
        <w:t>2. Information We Collect</w:t>
      </w:r>
    </w:p>
    <w:p>
      <w:r>
        <w:t>The information we collect depends on how you use the site and which features you choose to use.</w:t>
      </w:r>
    </w:p>
    <w:tbl>
      <w:tblPr>
        <w:tblStyle w:val="TableGrid"/>
        <w:tblW w:type="auto" w:w="0"/>
        <w:jc w:val="center"/>
        <w:tblLook w:firstColumn="1" w:firstRow="1" w:lastColumn="0" w:lastRow="0" w:noHBand="0" w:noVBand="1" w:val="04A0"/>
      </w:tblPr>
      <w:tblGrid>
        <w:gridCol w:w="5040"/>
        <w:gridCol w:w="5040"/>
      </w:tblGrid>
      <w:tr>
        <w:trPr>
          <w:tblHeader w:val="true"/>
        </w:trPr>
        <w:tc>
          <w:tcPr>
            <w:tcW w:type="dxa" w:w="5040"/>
            <w:vAlign w:val="center"/>
            <w:tcMar>
              <w:top w:w="70" w:type="dxa"/>
              <w:left w:w="70" w:type="dxa"/>
              <w:bottom w:w="70" w:type="dxa"/>
              <w:right w:w="70" w:type="dxa"/>
            </w:tcMar>
          </w:tcPr>
          <w:p>
            <w:pPr>
              <w:spacing w:after="20" w:line="240" w:lineRule="auto"/>
            </w:pPr>
            <w:r>
              <w:rPr>
                <w:rFonts w:ascii="Arial" w:hAnsi="Arial"/>
                <w:b/>
                <w:sz w:val="16"/>
              </w:rPr>
              <w:t>Source / Category</w:t>
            </w:r>
          </w:p>
        </w:tc>
        <w:tc>
          <w:tcPr>
            <w:tcW w:type="dxa" w:w="5040"/>
            <w:vAlign w:val="center"/>
            <w:tcMar>
              <w:top w:w="70" w:type="dxa"/>
              <w:left w:w="70" w:type="dxa"/>
              <w:bottom w:w="70" w:type="dxa"/>
              <w:right w:w="70" w:type="dxa"/>
            </w:tcMar>
          </w:tcPr>
          <w:p>
            <w:pPr>
              <w:spacing w:after="20" w:line="240" w:lineRule="auto"/>
            </w:pPr>
            <w:r>
              <w:rPr>
                <w:rFonts w:ascii="Arial" w:hAnsi="Arial"/>
                <w:b/>
                <w:sz w:val="16"/>
              </w:rPr>
              <w:t>Information Collected</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Membership account and profile</w:t>
            </w:r>
          </w:p>
        </w:tc>
        <w:tc>
          <w:tcPr>
            <w:tcW w:type="dxa" w:w="5040"/>
            <w:vAlign w:val="top"/>
            <w:tcMar>
              <w:top w:w="70" w:type="dxa"/>
              <w:left w:w="70" w:type="dxa"/>
              <w:bottom w:w="70" w:type="dxa"/>
              <w:right w:w="70" w:type="dxa"/>
            </w:tcMar>
          </w:tcPr>
          <w:p>
            <w:pPr>
              <w:spacing w:after="20" w:line="240" w:lineRule="auto"/>
            </w:pPr>
            <w:r>
              <w:rPr>
                <w:rFonts w:ascii="Arial" w:hAnsi="Arial"/>
                <w:sz w:val="16"/>
              </w:rPr>
              <w:t>Name, email address, account credentials managed through our website platform, display name, profile photo, membership level or status, and any professional or profile information you choose to provide.</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Contact forms and communications</w:t>
            </w:r>
          </w:p>
        </w:tc>
        <w:tc>
          <w:tcPr>
            <w:tcW w:type="dxa" w:w="5040"/>
            <w:vAlign w:val="top"/>
            <w:tcMar>
              <w:top w:w="70" w:type="dxa"/>
              <w:left w:w="70" w:type="dxa"/>
              <w:bottom w:w="70" w:type="dxa"/>
              <w:right w:w="70" w:type="dxa"/>
            </w:tcMar>
          </w:tcPr>
          <w:p>
            <w:pPr>
              <w:spacing w:after="20" w:line="240" w:lineRule="auto"/>
            </w:pPr>
            <w:r>
              <w:rPr>
                <w:rFonts w:ascii="Arial" w:hAnsi="Arial"/>
                <w:sz w:val="16"/>
              </w:rPr>
              <w:t>First name, last name, email address, phone number, and the content of messages or inquiries you send to us.</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Membership purchases and transactions</w:t>
            </w:r>
          </w:p>
        </w:tc>
        <w:tc>
          <w:tcPr>
            <w:tcW w:type="dxa" w:w="5040"/>
            <w:vAlign w:val="top"/>
            <w:tcMar>
              <w:top w:w="70" w:type="dxa"/>
              <w:left w:w="70" w:type="dxa"/>
              <w:bottom w:w="70" w:type="dxa"/>
              <w:right w:w="70" w:type="dxa"/>
            </w:tcMar>
          </w:tcPr>
          <w:p>
            <w:pPr>
              <w:spacing w:after="20" w:line="240" w:lineRule="auto"/>
            </w:pPr>
            <w:r>
              <w:rPr>
                <w:rFonts w:ascii="Arial" w:hAnsi="Arial"/>
                <w:sz w:val="16"/>
              </w:rPr>
              <w:t>Billing name and address, membership or product selected, payment status, transaction identifiers, and related records. Full payment card details are submitted to and processed by our payment processor and are not stored by NACGS.</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Public member profile and directory</w:t>
            </w:r>
          </w:p>
        </w:tc>
        <w:tc>
          <w:tcPr>
            <w:tcW w:type="dxa" w:w="5040"/>
            <w:vAlign w:val="top"/>
            <w:tcMar>
              <w:top w:w="70" w:type="dxa"/>
              <w:left w:w="70" w:type="dxa"/>
              <w:bottom w:w="70" w:type="dxa"/>
              <w:right w:w="70" w:type="dxa"/>
            </w:tcMar>
          </w:tcPr>
          <w:p>
            <w:pPr>
              <w:spacing w:after="20" w:line="240" w:lineRule="auto"/>
            </w:pPr>
            <w:r>
              <w:rPr>
                <w:rFonts w:ascii="Arial" w:hAnsi="Arial"/>
                <w:sz w:val="16"/>
              </w:rPr>
              <w:t>Display name, profile photo, professional information you choose to display, and follower/following or similar community activity, depending on your settings and the site configuration.</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Community groups and blog</w:t>
            </w:r>
          </w:p>
        </w:tc>
        <w:tc>
          <w:tcPr>
            <w:tcW w:type="dxa" w:w="5040"/>
            <w:vAlign w:val="top"/>
            <w:tcMar>
              <w:top w:w="70" w:type="dxa"/>
              <w:left w:w="70" w:type="dxa"/>
              <w:bottom w:w="70" w:type="dxa"/>
              <w:right w:w="70" w:type="dxa"/>
            </w:tcMar>
          </w:tcPr>
          <w:p>
            <w:pPr>
              <w:spacing w:after="20" w:line="240" w:lineRule="auto"/>
            </w:pPr>
            <w:r>
              <w:rPr>
                <w:rFonts w:ascii="Arial" w:hAnsi="Arial"/>
                <w:sz w:val="16"/>
              </w:rPr>
              <w:t>Posts, comments, reactions, group participation, and other information you choose to publish or submit.</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Events</w:t>
            </w:r>
          </w:p>
        </w:tc>
        <w:tc>
          <w:tcPr>
            <w:tcW w:type="dxa" w:w="5040"/>
            <w:vAlign w:val="top"/>
            <w:tcMar>
              <w:top w:w="70" w:type="dxa"/>
              <w:left w:w="70" w:type="dxa"/>
              <w:bottom w:w="70" w:type="dxa"/>
              <w:right w:w="70" w:type="dxa"/>
            </w:tcMar>
          </w:tcPr>
          <w:p>
            <w:pPr>
              <w:spacing w:after="20" w:line="240" w:lineRule="auto"/>
            </w:pPr>
            <w:r>
              <w:rPr>
                <w:rFonts w:ascii="Arial" w:hAnsi="Arial"/>
                <w:sz w:val="16"/>
              </w:rPr>
              <w:t>Name, email address, registration or attendance information, and other information you choose to provide in connection with an event.</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Learning or certification features, if offered</w:t>
            </w:r>
          </w:p>
        </w:tc>
        <w:tc>
          <w:tcPr>
            <w:tcW w:type="dxa" w:w="5040"/>
            <w:vAlign w:val="top"/>
            <w:tcMar>
              <w:top w:w="70" w:type="dxa"/>
              <w:left w:w="70" w:type="dxa"/>
              <w:bottom w:w="70" w:type="dxa"/>
              <w:right w:w="70" w:type="dxa"/>
            </w:tcMar>
          </w:tcPr>
          <w:p>
            <w:pPr>
              <w:spacing w:after="20" w:line="240" w:lineRule="auto"/>
            </w:pPr>
            <w:r>
              <w:rPr>
                <w:rFonts w:ascii="Arial" w:hAnsi="Arial"/>
                <w:sz w:val="16"/>
              </w:rPr>
              <w:t>Course enrollment, progress, completion, assessment or credential information, and related activity needed to provide the learning or certification feature.</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My Cruise Marketplace / Cruise Lot LLC</w:t>
            </w:r>
          </w:p>
        </w:tc>
        <w:tc>
          <w:tcPr>
            <w:tcW w:type="dxa" w:w="5040"/>
            <w:vAlign w:val="top"/>
            <w:tcMar>
              <w:top w:w="70" w:type="dxa"/>
              <w:left w:w="70" w:type="dxa"/>
              <w:bottom w:w="70" w:type="dxa"/>
              <w:right w:w="70" w:type="dxa"/>
            </w:tcMar>
          </w:tcPr>
          <w:p>
            <w:pPr>
              <w:spacing w:after="20" w:line="240" w:lineRule="auto"/>
            </w:pPr>
            <w:r>
              <w:rPr>
                <w:rFonts w:ascii="Arial" w:hAnsi="Arial"/>
                <w:sz w:val="16"/>
              </w:rPr>
              <w:t>Account identity, membership tier or status, and access or entitlement information needed to provide integrated NACGS membership access.</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Marketing preferences</w:t>
            </w:r>
          </w:p>
        </w:tc>
        <w:tc>
          <w:tcPr>
            <w:tcW w:type="dxa" w:w="5040"/>
            <w:vAlign w:val="top"/>
            <w:tcMar>
              <w:top w:w="70" w:type="dxa"/>
              <w:left w:w="70" w:type="dxa"/>
              <w:bottom w:w="70" w:type="dxa"/>
              <w:right w:w="70" w:type="dxa"/>
            </w:tcMar>
          </w:tcPr>
          <w:p>
            <w:pPr>
              <w:spacing w:after="20" w:line="240" w:lineRule="auto"/>
            </w:pPr>
            <w:r>
              <w:rPr>
                <w:rFonts w:ascii="Arial" w:hAnsi="Arial"/>
                <w:sz w:val="16"/>
              </w:rPr>
              <w:t>Newsletter subscriptions, communication preferences, consent choices, unsubscribe requests, and privacy or cookie choices.</w:t>
            </w:r>
          </w:p>
        </w:tc>
      </w:tr>
      <w:tr>
        <w:tc>
          <w:tcPr>
            <w:tcW w:type="dxa" w:w="5040"/>
            <w:vAlign w:val="top"/>
            <w:tcMar>
              <w:top w:w="70" w:type="dxa"/>
              <w:left w:w="70" w:type="dxa"/>
              <w:bottom w:w="70" w:type="dxa"/>
              <w:right w:w="70" w:type="dxa"/>
            </w:tcMar>
          </w:tcPr>
          <w:p>
            <w:pPr>
              <w:spacing w:after="20" w:line="240" w:lineRule="auto"/>
            </w:pPr>
            <w:r>
              <w:rPr>
                <w:rFonts w:ascii="Arial" w:hAnsi="Arial"/>
                <w:sz w:val="16"/>
              </w:rPr>
              <w:t>Automatic and usage data</w:t>
            </w:r>
          </w:p>
        </w:tc>
        <w:tc>
          <w:tcPr>
            <w:tcW w:type="dxa" w:w="5040"/>
            <w:vAlign w:val="top"/>
            <w:tcMar>
              <w:top w:w="70" w:type="dxa"/>
              <w:left w:w="70" w:type="dxa"/>
              <w:bottom w:w="70" w:type="dxa"/>
              <w:right w:w="70" w:type="dxa"/>
            </w:tcMar>
          </w:tcPr>
          <w:p>
            <w:pPr>
              <w:spacing w:after="20" w:line="240" w:lineRule="auto"/>
            </w:pPr>
            <w:r>
              <w:rPr>
                <w:rFonts w:ascii="Arial" w:hAnsi="Arial"/>
                <w:sz w:val="16"/>
              </w:rPr>
              <w:t>IP address, browser and device type, operating system, referring pages, pages viewed, interactions with the site, cookie or device identifiers, approximate location derived from IP address, and similar usage information collected through cookies and similar technologies.</w:t>
            </w:r>
          </w:p>
        </w:tc>
      </w:tr>
    </w:tbl>
    <w:p>
      <w:r>
        <w:t>We do not intend to collect Social Security numbers, government identification numbers, bank account numbers, health information, precise geolocation, or similar highly sensitive information through the ordinary operation of the NACGS site. Please do not submit sensitive personal information in profiles, forms, posts, or comments unless it is specifically requested and necessary for the service you are using.</w:t>
      </w:r>
    </w:p>
    <w:p>
      <w:pPr>
        <w:pStyle w:val="Heading1"/>
        <w:keepNext/>
      </w:pPr>
      <w:r>
        <w:t>3. How We Use Personal Information</w:t>
      </w:r>
    </w:p>
    <w:p>
      <w:r>
        <w:t>We may use personal information to:</w:t>
      </w:r>
    </w:p>
    <w:p>
      <w:pPr>
        <w:pStyle w:val="ListBullet"/>
        <w:spacing w:after="20" w:line="240" w:lineRule="auto"/>
      </w:pPr>
      <w:r>
        <w:t>Create, authenticate, and manage NACGS membership accounts and integrated membership access.</w:t>
      </w:r>
    </w:p>
    <w:p>
      <w:pPr>
        <w:pStyle w:val="ListBullet"/>
        <w:spacing w:after="20" w:line="240" w:lineRule="auto"/>
      </w:pPr>
      <w:r>
        <w:t>Process membership purchases, maintain transaction records, and administer membership benefits.</w:t>
      </w:r>
    </w:p>
    <w:p>
      <w:pPr>
        <w:pStyle w:val="ListBullet"/>
        <w:spacing w:after="20" w:line="240" w:lineRule="auto"/>
      </w:pPr>
      <w:r>
        <w:t>Respond to contact-form submissions, questions, support requests, and other communications.</w:t>
      </w:r>
    </w:p>
    <w:p>
      <w:pPr>
        <w:pStyle w:val="ListBullet"/>
        <w:spacing w:after="20" w:line="240" w:lineRule="auto"/>
      </w:pPr>
      <w:r>
        <w:t>Operate member-only features, the resource library, community groups, events, learning or certification features, and the member directory.</w:t>
      </w:r>
    </w:p>
    <w:p>
      <w:pPr>
        <w:pStyle w:val="ListBullet"/>
        <w:spacing w:after="20" w:line="240" w:lineRule="auto"/>
      </w:pPr>
      <w:r>
        <w:t>Display profile information and user-generated content according to your settings and the functionality of the site.</w:t>
      </w:r>
    </w:p>
    <w:p>
      <w:pPr>
        <w:pStyle w:val="ListBullet"/>
        <w:spacing w:after="20" w:line="240" w:lineRule="auto"/>
      </w:pPr>
      <w:r>
        <w:t>Send membership notices, service messages, newsletters, industry updates, and event communications. You can unsubscribe from marketing emails at any time.</w:t>
      </w:r>
    </w:p>
    <w:p>
      <w:pPr>
        <w:pStyle w:val="ListBullet"/>
        <w:spacing w:after="20" w:line="240" w:lineRule="auto"/>
      </w:pPr>
      <w:r>
        <w:t>Analyze site traffic and usage, troubleshoot problems, improve functionality, and develop new features.</w:t>
      </w:r>
    </w:p>
    <w:p>
      <w:pPr>
        <w:pStyle w:val="ListBullet"/>
        <w:spacing w:after="20" w:line="240" w:lineRule="auto"/>
      </w:pPr>
      <w:r>
        <w:t>Provide and measure advertising or remarketing where permitted by law and consistent with your consent or opt-out choices.</w:t>
      </w:r>
    </w:p>
    <w:p>
      <w:pPr>
        <w:pStyle w:val="ListBullet"/>
        <w:spacing w:after="20" w:line="240" w:lineRule="auto"/>
      </w:pPr>
      <w:r>
        <w:t>Protect the security and integrity of the site, prevent fraud or misuse, enforce our agreements, and protect the rights of NACGS, Cruise Lot LLC, our members, and others.</w:t>
      </w:r>
    </w:p>
    <w:p>
      <w:pPr>
        <w:pStyle w:val="ListBullet"/>
        <w:spacing w:after="20" w:line="240" w:lineRule="auto"/>
      </w:pPr>
      <w:r>
        <w:t>Comply with legal, tax, accounting, regulatory, and recordkeeping obligations.</w:t>
      </w:r>
    </w:p>
    <w:p>
      <w:pPr>
        <w:pStyle w:val="Heading1"/>
        <w:keepNext/>
      </w:pPr>
      <w:r>
        <w:t>4. Cookies and Tracking Technologies</w:t>
      </w:r>
    </w:p>
    <w:p>
      <w:r>
        <w:t>Our site, which is built on Wix, may use cookies, pixels, and similar technologies for the following purposes:</w:t>
      </w:r>
    </w:p>
    <w:p>
      <w:pPr>
        <w:pStyle w:val="ListBullet"/>
        <w:spacing w:after="20" w:line="240" w:lineRule="auto"/>
      </w:pPr>
      <w:r>
        <w:t>Essential functions, such as account login, session management, security, and membership purchase functionality.</w:t>
      </w:r>
    </w:p>
    <w:p>
      <w:pPr>
        <w:pStyle w:val="ListBullet"/>
        <w:spacing w:after="20" w:line="240" w:lineRule="auto"/>
      </w:pPr>
      <w:r>
        <w:t>Preferences, such as remembering settings and choices.</w:t>
      </w:r>
    </w:p>
    <w:p>
      <w:pPr>
        <w:pStyle w:val="ListBullet"/>
        <w:spacing w:after="20" w:line="240" w:lineRule="auto"/>
      </w:pPr>
      <w:r>
        <w:t>Analytics, including tools such as Google Analytics, to understand site traffic and usage.</w:t>
      </w:r>
    </w:p>
    <w:p>
      <w:pPr>
        <w:pStyle w:val="ListBullet"/>
        <w:spacing w:after="20" w:line="240" w:lineRule="auto"/>
      </w:pPr>
      <w:r>
        <w:t>Advertising and remarketing, including tools such as the Meta/Facebook Pixel, when enabled.</w:t>
      </w:r>
    </w:p>
    <w:p>
      <w:r>
        <w:t>You can control cookies through your browser settings and, where required by applicable law, through a cookie-consent or privacy-preferences tool on our site. Where legally required, non-essential cookies will not be activated until the required choice or consent has been provided. We also honor legally required browser-based opt-out signals, such as Global Privacy Control (GPC), when applicable to us.</w:t>
      </w:r>
    </w:p>
    <w:p>
      <w:r>
        <w:t>Disabling cookies may affect the operation of certain site features.</w:t>
      </w:r>
    </w:p>
    <w:p>
      <w:pPr>
        <w:pStyle w:val="Heading1"/>
        <w:keepNext/>
      </w:pPr>
      <w:r>
        <w:t>5. How We Share Personal Information</w:t>
      </w:r>
    </w:p>
    <w:p>
      <w:r>
        <w:t>We may disclose personal information to service providers and other parties only for legitimate business, operational, legal, or compliance purposes. These parties may include:</w:t>
      </w:r>
    </w:p>
    <w:p>
      <w:pPr>
        <w:pStyle w:val="ListBullet"/>
        <w:spacing w:after="20" w:line="240" w:lineRule="auto"/>
      </w:pPr>
      <w:r>
        <w:t>Website and platform providers, such as Wix, for hosting, member accounts, forms, groups, blog, event tools, and related site functions.</w:t>
      </w:r>
    </w:p>
    <w:p>
      <w:pPr>
        <w:pStyle w:val="ListBullet"/>
        <w:spacing w:after="20" w:line="240" w:lineRule="auto"/>
      </w:pPr>
      <w:r>
        <w:t>Payment processors, such as Wix Payments or another designated processor, to process membership payments and transactions.</w:t>
      </w:r>
    </w:p>
    <w:p>
      <w:pPr>
        <w:pStyle w:val="ListBullet"/>
        <w:spacing w:after="20" w:line="240" w:lineRule="auto"/>
      </w:pPr>
      <w:r>
        <w:t>Analytics providers, such as Google Analytics, to measure traffic and site usage.</w:t>
      </w:r>
    </w:p>
    <w:p>
      <w:pPr>
        <w:pStyle w:val="ListBullet"/>
        <w:spacing w:after="20" w:line="240" w:lineRule="auto"/>
      </w:pPr>
      <w:r>
        <w:t>Advertising partners, such as Meta, when advertising or remarketing technologies are enabled.</w:t>
      </w:r>
    </w:p>
    <w:p>
      <w:pPr>
        <w:pStyle w:val="ListBullet"/>
        <w:spacing w:after="20" w:line="240" w:lineRule="auto"/>
      </w:pPr>
      <w:r>
        <w:t>Email and communications providers, such as Brevo, for newsletters and membership communications.</w:t>
      </w:r>
    </w:p>
    <w:p>
      <w:pPr>
        <w:pStyle w:val="ListBullet"/>
        <w:spacing w:after="20" w:line="240" w:lineRule="auto"/>
      </w:pPr>
      <w:r>
        <w:t>Cruise Lot LLC and My Cruise Marketplace, as needed to provide integrated account access, membership status, and related services.</w:t>
      </w:r>
    </w:p>
    <w:p>
      <w:pPr>
        <w:pStyle w:val="ListBullet"/>
        <w:spacing w:after="20" w:line="240" w:lineRule="auto"/>
      </w:pPr>
      <w:r>
        <w:t>Professional advisers and service providers that support legal, accounting, security, fraud-prevention, technology, or business operations.</w:t>
      </w:r>
    </w:p>
    <w:p>
      <w:r>
        <w:t>We may also disclose information when required by law or legal process; to investigate, prevent, or address fraud, security, or misuse; to protect the rights, property, or safety of NACGS, Cruise Lot LLC, our members, or others; or in connection with a merger, financing, acquisition, reorganization, or sale of all or part of our business or assets.</w:t>
      </w:r>
    </w:p>
    <w:p>
      <w:r>
        <w:t>We do not sell personal information for money. However, the use of certain advertising cookies or pixels may be considered a "sale," "sharing," or use for "targeted advertising" under some U.S. state privacy laws. Where those laws apply, you may have the right to opt out as described in Section 9.</w:t>
      </w:r>
    </w:p>
    <w:p>
      <w:pPr>
        <w:pStyle w:val="Heading1"/>
        <w:keepNext/>
      </w:pPr>
      <w:r>
        <w:t>6. Membership, Payments, and Public Profiles</w:t>
      </w:r>
    </w:p>
    <w:p>
      <w:pPr>
        <w:pStyle w:val="Heading2"/>
        <w:keepNext/>
      </w:pPr>
      <w:r>
        <w:t>Membership accounts</w:t>
      </w:r>
    </w:p>
    <w:p>
      <w:r>
        <w:t>Creating an NACGS account may allow you to access member-only resources, join community groups, participate in events, use learning or certification features, and appear in the member directory. If your MCM membership includes NACGS access, your membership status may be tied to the same or a linked account.</w:t>
      </w:r>
    </w:p>
    <w:p>
      <w:pPr>
        <w:pStyle w:val="Heading2"/>
        <w:keepNext/>
      </w:pPr>
      <w:r>
        <w:t>Payments</w:t>
      </w:r>
    </w:p>
    <w:p>
      <w:r>
        <w:t>Paid memberships are processed through our designated payment processor. NACGS may receive transaction confirmations, payment status, and related billing or membership information, but we do not store your full payment card number on NACGS systems.</w:t>
      </w:r>
    </w:p>
    <w:p>
      <w:pPr>
        <w:pStyle w:val="Heading2"/>
        <w:keepNext/>
      </w:pPr>
      <w:r>
        <w:t>Public profiles and community content</w:t>
      </w:r>
    </w:p>
    <w:p>
      <w:r>
        <w:t>Information you choose to place on a public profile, member directory, blog comment, or other community area may be visible to other members or site visitors, depending on the feature and your settings. Posts and comments made within a private or member-only group are visible to participants who have access to that group. Please avoid posting information you do not want others to see or share.</w:t>
      </w:r>
    </w:p>
    <w:p>
      <w:pPr>
        <w:pStyle w:val="Heading1"/>
        <w:keepNext/>
      </w:pPr>
      <w:r>
        <w:t>7. Data Retention</w:t>
      </w:r>
    </w:p>
    <w:p>
      <w:r>
        <w:t>We retain personal information for as long as reasonably necessary for the purposes described in this policy, including while your account or membership is active, and for any additional period needed to provide services, maintain transaction and tax records, comply with legal obligations, resolve disputes, prevent fraud or abuse, and enforce our agreements.</w:t>
      </w:r>
    </w:p>
    <w:p>
      <w:r>
        <w:t>Retention periods vary by the type of information and the reason it was collected. Contact-form submissions are generally retained only as long as needed to respond to and resolve the inquiry, unless a longer period is required for legitimate business or legal reasons. When information is no longer reasonably needed, we may delete, anonymize, or securely dispose of it, subject to backup, legal, and technical limitations.</w:t>
      </w:r>
    </w:p>
    <w:p>
      <w:pPr>
        <w:pStyle w:val="Heading1"/>
        <w:keepNext/>
      </w:pPr>
      <w:r>
        <w:t>8. Data Security</w:t>
      </w:r>
    </w:p>
    <w:p>
      <w:r>
        <w:t>We and our service providers use reasonable administrative, technical, and organizational safeguards designed to protect personal information from unauthorized access, loss, misuse, alteration, or disclosure. These safeguards may include access controls and encryption in transit where supported by the platform and service providers we use.</w:t>
      </w:r>
    </w:p>
    <w:p>
      <w:r>
        <w:t>No method of transmission over the Internet or method of electronic storage is completely secure, and we cannot guarantee absolute security. You are responsible for maintaining the confidentiality of your account credentials and for notifying us if you believe your account has been compromised.</w:t>
      </w:r>
    </w:p>
    <w:p>
      <w:pPr>
        <w:pStyle w:val="Heading1"/>
        <w:keepNext/>
      </w:pPr>
      <w:r>
        <w:t>9. Your Privacy Rights and Choices</w:t>
      </w:r>
    </w:p>
    <w:p>
      <w:r>
        <w:t>Subject to applicable law and reasonable verification, you may be able to:</w:t>
      </w:r>
    </w:p>
    <w:p>
      <w:pPr>
        <w:pStyle w:val="ListBullet"/>
        <w:spacing w:after="20" w:line="240" w:lineRule="auto"/>
      </w:pPr>
      <w:r>
        <w:t>Access, correct, or update account and profile information through your account settings.</w:t>
      </w:r>
    </w:p>
    <w:p>
      <w:pPr>
        <w:pStyle w:val="ListBullet"/>
        <w:spacing w:after="20" w:line="240" w:lineRule="auto"/>
      </w:pPr>
      <w:r>
        <w:t>Request access to or a copy of personal information we maintain about you.</w:t>
      </w:r>
    </w:p>
    <w:p>
      <w:pPr>
        <w:pStyle w:val="ListBullet"/>
        <w:spacing w:after="20" w:line="240" w:lineRule="auto"/>
      </w:pPr>
      <w:r>
        <w:t>Request correction of inaccurate personal information.</w:t>
      </w:r>
    </w:p>
    <w:p>
      <w:pPr>
        <w:pStyle w:val="ListBullet"/>
        <w:spacing w:after="20" w:line="240" w:lineRule="auto"/>
      </w:pPr>
      <w:r>
        <w:t>Request deletion of personal information, subject to legal, contractual, security, and recordkeeping exceptions.</w:t>
      </w:r>
    </w:p>
    <w:p>
      <w:pPr>
        <w:pStyle w:val="ListBullet"/>
        <w:spacing w:after="20" w:line="240" w:lineRule="auto"/>
      </w:pPr>
      <w:r>
        <w:t>Request data portability where required by applicable law.</w:t>
      </w:r>
    </w:p>
    <w:p>
      <w:pPr>
        <w:pStyle w:val="ListBullet"/>
        <w:spacing w:after="20" w:line="240" w:lineRule="auto"/>
      </w:pPr>
      <w:r>
        <w:t>Object to or request restriction of certain processing where applicable.</w:t>
      </w:r>
    </w:p>
    <w:p>
      <w:pPr>
        <w:pStyle w:val="ListBullet"/>
        <w:spacing w:after="20" w:line="240" w:lineRule="auto"/>
      </w:pPr>
      <w:r>
        <w:t>Withdraw consent where processing is based on consent, without affecting processing that occurred before withdrawal.</w:t>
      </w:r>
    </w:p>
    <w:p>
      <w:pPr>
        <w:pStyle w:val="ListBullet"/>
        <w:spacing w:after="20" w:line="240" w:lineRule="auto"/>
      </w:pPr>
      <w:r>
        <w:t>Unsubscribe from marketing emails using the unsubscribe link in the message or by contacting us.</w:t>
      </w:r>
    </w:p>
    <w:p>
      <w:pPr>
        <w:pStyle w:val="ListBullet"/>
        <w:spacing w:after="20" w:line="240" w:lineRule="auto"/>
      </w:pPr>
      <w:r>
        <w:t>Opt out of certain targeted advertising, sale, or sharing of personal information where required by applicable state law.</w:t>
      </w:r>
    </w:p>
    <w:p>
      <w:r>
        <w:t>Residents of certain U.S. states may have additional privacy rights under applicable state law. Where required, these may include the right to opt out of targeted advertising, the sale or sharing of personal information, or certain profiling; the right to use an authorized agent; and the right to appeal a denial of a privacy request. We will not unlawfully discriminate against you for exercising an applicable privacy right.</w:t>
      </w:r>
    </w:p>
    <w:p>
      <w:r>
        <w:t>To submit a privacy request, email support@nacgs.com. Please describe the request and the state or country in which you reside. We may need to verify your identity or authority before fulfilling certain requests. If applicable law provides a right to appeal a denied request, you may submit an appeal to the same email address with "Privacy Appeal" in the subject line.</w:t>
      </w:r>
    </w:p>
    <w:p>
      <w:pPr>
        <w:pStyle w:val="Heading2"/>
        <w:keepNext/>
      </w:pPr>
      <w:r>
        <w:t>California privacy notice</w:t>
      </w:r>
    </w:p>
    <w:p>
      <w:r>
        <w:t>If and to the extent the California Consumer Privacy Act, as amended by the California Privacy Rights Act (CCPA/CPRA), applies to NACGS, California residents may have rights to know, access, correct, and delete personal information, and to opt out of the sale or sharing of personal information. We do not sell personal information for money. Advertising technologies may constitute "sharing" under California law when they are used for cross-context behavioral advertising. Where required, we will provide a method to exercise applicable opt-out rights and will honor legally recognized opt-out preference signals such as GPC.</w:t>
      </w:r>
    </w:p>
    <w:p>
      <w:pPr>
        <w:pStyle w:val="Heading1"/>
        <w:keepNext/>
      </w:pPr>
      <w:r>
        <w:t>10. International Visitors</w:t>
      </w:r>
    </w:p>
    <w:p>
      <w:r>
        <w:t>NACGS and Cruise Lot LLC are based in the United States, and our service providers may process information in the United States and other countries. Privacy laws in those countries may differ from the laws where you live. Where applicable law requires safeguards for international transfers, we and our service providers will use legally recognized transfer mechanisms or other appropriate safeguards.</w:t>
      </w:r>
    </w:p>
    <w:p>
      <w:r>
        <w:t>If privacy laws in your country or region grant you rights beyond those described above, you may contact us to exercise those rights. If the EU General Data Protection Regulation (GDPR), UK GDPR, or a similar law applies to our processing, our legal bases may include performance of a contract, compliance with legal obligations, our legitimate interests in operating and securing the service, and consent where required. Applicable rights may include access, correction, deletion, restriction, portability, objection, withdrawal of consent, and the right to complain to a data protection authority.</w:t>
      </w:r>
    </w:p>
    <w:p>
      <w:pPr>
        <w:pStyle w:val="Heading1"/>
        <w:keepNext/>
      </w:pPr>
      <w:r>
        <w:t>11. Children's Privacy</w:t>
      </w:r>
    </w:p>
    <w:p>
      <w:r>
        <w:t>NACGS is intended for travel industry professionals and is not directed to children. We do not knowingly collect personal information from anyone under 18 through membership features, and in particular we do not knowingly collect personal information online from children under 13 in a manner subject to the Children's Online Privacy Protection Act (COPPA). If you believe a child has provided personal information to us, please contact us so we can review the situation and take appropriate action.</w:t>
      </w:r>
    </w:p>
    <w:p>
      <w:pPr>
        <w:pStyle w:val="Heading1"/>
        <w:keepNext/>
      </w:pPr>
      <w:r>
        <w:t>12. Third-Party Websites and Services</w:t>
      </w:r>
    </w:p>
    <w:p>
      <w:r>
        <w:t>The NACGS site may contain links to third-party websites or services that are not operated by NACGS or Cruise Lot LLC. This Privacy Policy does not govern those third parties. We encourage you to review the privacy notices of any third-party website or service you use.</w:t>
      </w:r>
    </w:p>
    <w:p>
      <w:pPr>
        <w:pStyle w:val="Heading1"/>
        <w:keepNext/>
      </w:pPr>
      <w:r>
        <w:t>13. Changes to This Privacy Policy</w:t>
      </w:r>
    </w:p>
    <w:p>
      <w:r>
        <w:t>We may update this Privacy Policy from time to time to reflect changes in our services, technology, business practices, or legal requirements. When we make changes, we will update the "Last Updated" date at the top of the policy. If changes are material, we may provide additional notice through the website, email, or another appropriate method.</w:t>
      </w:r>
    </w:p>
    <w:p>
      <w:pPr>
        <w:pStyle w:val="Heading1"/>
        <w:keepNext/>
      </w:pPr>
      <w:r>
        <w:t>14. Contact Us</w:t>
      </w:r>
    </w:p>
    <w:p>
      <w:r>
        <w:t>If you have questions about this Privacy Policy or want to exercise a privacy right, contact us at:</w:t>
      </w:r>
    </w:p>
    <w:p>
      <w:r>
        <w:rPr>
          <w:b/>
        </w:rPr>
        <w:t>National Association of Cruise Group Specialists (NACGS)</w:t>
      </w:r>
      <w:r>
        <w:br/>
        <w:t>Operated by Cruise Lot LLC</w:t>
      </w:r>
      <w:r>
        <w:br/>
        <w:t>Email: support@nacgs.com</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5"/>
      </w:rPr>
      <w:t>National Association of Cruise Group Specialists (NACGS)  |  Privacy Policy</w:t>
    </w:r>
    <w:r>
      <w:rPr>
        <w:sz w:val="15"/>
      </w:rPr>
      <w:t xml:space="preserv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eastAsia="Arial"/>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ascii="Arial" w:hAnsi="Arial" w:eastAsia="Arial"/>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NACGS Privacy Policy</dc:title>
  <dc:subject>Privacy Policy for the National Association of Cruise Group Specialists</dc:subject>
  <dc:creator>National Association of Cruise Group Specialists (NACGS)</dc:creator>
  <cp:keywords/>
  <dc:description>Final revised privacy policy draft dated September 22, 2026.</dc:description>
  <cp:lastModifiedBy/>
  <cp:revision>1</cp:revision>
  <dcterms:created xsi:type="dcterms:W3CDTF">2013-12-23T23:15:00Z</dcterms:created>
  <dcterms:modified xsi:type="dcterms:W3CDTF">2013-12-23T23:15:00Z</dcterms:modified>
  <cp:category/>
</cp:coreProperties>
</file>